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21" w:rsidRPr="00BF1C21" w:rsidRDefault="00BF1C21" w:rsidP="00BF1C21">
      <w:pPr>
        <w:pStyle w:val="1"/>
      </w:pPr>
      <w:r w:rsidRPr="00BF1C21">
        <w:t>Особенности эксплуатации корпусной мебели</w:t>
      </w:r>
    </w:p>
    <w:p w:rsidR="00BF1C21" w:rsidRPr="00BF1C21" w:rsidRDefault="00BF1C21" w:rsidP="00BF1C21">
      <w:r w:rsidRPr="00BF1C21">
        <w:t>Все тяжести следует размещать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 ближе к краям (опорам), более легкие — ближе к центру. Высокие элементы (колонны, многоярусные шкафы и т.д.) рекомендуется больше нагружать в нижних секциях для обеспечения устойчивости этих элементов.</w:t>
      </w:r>
    </w:p>
    <w:p w:rsidR="00BF1C21" w:rsidRPr="00BF1C21" w:rsidRDefault="00BF1C21" w:rsidP="00BF1C21">
      <w:r w:rsidRPr="00BF1C21">
        <w:t>Не проводите по поверхности мебели и не ударяйте их острыми, тяжелыми или твердыми предметами, это приведет их к порче. </w:t>
      </w:r>
      <w:r w:rsidRPr="00BF1C21">
        <w:br/>
        <w:t>Элементы кухонных гарнитуров, расположенные вблизи газовой и электрической плиты, подвержены повышенной тепловой нагрузке, в силу чего рекомендуется отделять их от источников тепла соответствующими теплоизоляционными материалами. </w:t>
      </w:r>
      <w:r w:rsidRPr="00BF1C21">
        <w:br/>
        <w:t>В мебельные изделия может устанавливаться исключительно специальная «встраиваемая» бытовая техника. Такая техника выполняется производителями в соответствии со специфическими нормативами и техническими условиями, и как правило, стоит дороже «не встраиваемых» аналогов.</w:t>
      </w:r>
    </w:p>
    <w:p w:rsidR="00BF1C21" w:rsidRPr="00BF1C21" w:rsidRDefault="00BF1C21" w:rsidP="00BF1C21">
      <w:r w:rsidRPr="00BF1C21">
        <w:t>Использование обычной бытовой техники в качестве встраиваемой может представлять реальную опасность для жизни и здоровья людей и сохранности имущества.</w:t>
      </w:r>
    </w:p>
    <w:p w:rsidR="00BF1C21" w:rsidRPr="00BF1C21" w:rsidRDefault="00BF1C21" w:rsidP="00BF1C21">
      <w:pPr>
        <w:pStyle w:val="1"/>
      </w:pPr>
      <w:r w:rsidRPr="00BF1C21">
        <w:t>ОСОБЕННОСТИ УХОДА ЗА РАЗЛИЧНЫМИ ВИДАМИ МЕБЕЛИ И КОМПЛЕКТУЮЩИМИ</w:t>
      </w:r>
    </w:p>
    <w:p w:rsidR="00BF1C21" w:rsidRPr="00BF1C21" w:rsidRDefault="00BF1C21" w:rsidP="00BF1C21">
      <w:pPr>
        <w:pStyle w:val="1"/>
      </w:pPr>
      <w:r w:rsidRPr="00BF1C21">
        <w:t xml:space="preserve">Поверхность из «ламината» (плита </w:t>
      </w:r>
      <w:proofErr w:type="spellStart"/>
      <w:r w:rsidRPr="00BF1C21">
        <w:t>дсп</w:t>
      </w:r>
      <w:proofErr w:type="spellEnd"/>
      <w:r w:rsidRPr="00BF1C21">
        <w:t xml:space="preserve"> покрытая пластиком)</w:t>
      </w:r>
    </w:p>
    <w:p w:rsidR="00BF1C21" w:rsidRDefault="00BF1C21" w:rsidP="00BF1C21">
      <w:r w:rsidRPr="00BF1C21">
        <w:t>Помимо общих условий ухода возможно применение полиролей для пластиков. При этом для полировки кухонной мебели нельзя применять полироли, имеющие противопоказания по контактам с пищевыми продуктами. При чистке таких поверхностей избегайте применения твердых предметов.</w:t>
      </w:r>
      <w:r w:rsidRPr="00BF1C21">
        <w:br/>
        <w:t>Для чистки рекомендовано пользоваться мягкой тканью или замшей, смоченной и хорошо отжатой перед использованием. Всегда тщательно высушивать смоченные участки по окончании чистки.</w:t>
      </w:r>
    </w:p>
    <w:p w:rsidR="00BF1C21" w:rsidRDefault="00BF1C21">
      <w:pPr>
        <w:shd w:val="clear" w:color="auto" w:fill="auto"/>
        <w:spacing w:before="0" w:after="160" w:line="259" w:lineRule="auto"/>
        <w:jc w:val="left"/>
        <w:outlineLvl w:val="9"/>
      </w:pPr>
      <w:r>
        <w:br w:type="page"/>
      </w:r>
    </w:p>
    <w:p w:rsidR="00BF1C21" w:rsidRPr="00BF1C21" w:rsidRDefault="00BF1C21" w:rsidP="00BF1C21">
      <w:pPr>
        <w:pStyle w:val="1"/>
      </w:pPr>
      <w:r w:rsidRPr="00BF1C21">
        <w:lastRenderedPageBreak/>
        <w:t>Лакированные поверхности</w:t>
      </w:r>
    </w:p>
    <w:p w:rsidR="00BF1C21" w:rsidRPr="00BF1C21" w:rsidRDefault="00BF1C21" w:rsidP="00BF1C21">
      <w:r w:rsidRPr="00BF1C21">
        <w:t> Рекомендуется для чистки пользоваться мягкой сухой тряпочкой или замшей с использованием специально предназначенных для этого очистителей, которые зачастую имеют полирующие вещества (полироли для лакированных поверхностей). При этом для полировки кухонной мебели нельзя применять полироли, имеющие противопоказания по контактам с пищевыми продуктами. Избегайте применения при чистке твердых предметов.</w:t>
      </w:r>
    </w:p>
    <w:p w:rsidR="00BF1C21" w:rsidRPr="00BF1C21" w:rsidRDefault="00BF1C21" w:rsidP="00BF1C21">
      <w:pPr>
        <w:pStyle w:val="1"/>
      </w:pPr>
      <w:r w:rsidRPr="00BF1C21">
        <w:t>Поверхности из гранита и мрамора</w:t>
      </w:r>
    </w:p>
    <w:p w:rsidR="00BF1C21" w:rsidRPr="00BF1C21" w:rsidRDefault="00BF1C21" w:rsidP="00BF1C21">
      <w:r w:rsidRPr="00BF1C21">
        <w:t>Следует иметь в виду, что натуральный гранит и мрамор – это «живые» материалы и особенностью таких поверхностей является большая гигроскопичность (склонность к впитыванию жидкостей). В силу этого существует опасность образование разводов и несмываемых пятен.</w:t>
      </w:r>
      <w:r w:rsidRPr="00BF1C21">
        <w:br/>
        <w:t>Помимо общих условий ухода рекомендуется, при необходимости обезжиривания, использовать раствор денатурированного спирта.</w:t>
      </w:r>
      <w:r w:rsidRPr="00BF1C21">
        <w:br/>
        <w:t>Время от времени защищайте поверхности посредством нанесения специальных водоотталкивающих средств для мрамора и гранита. После нанесения таких средств и перед новым использованием поверхностей тщательно протрите их сухой и мягкой тканью.</w:t>
      </w:r>
      <w:r w:rsidRPr="00BF1C21">
        <w:br/>
        <w:t>Всегда тщательно высушивайте смоченные участки по окончании чистки.</w:t>
      </w:r>
    </w:p>
    <w:p w:rsidR="00BF1C21" w:rsidRPr="00BF1C21" w:rsidRDefault="00BF1C21" w:rsidP="00BF1C21">
      <w:pPr>
        <w:pStyle w:val="1"/>
      </w:pPr>
      <w:r w:rsidRPr="00BF1C21">
        <w:t>Поверхности из металлов (в том числе лакированные)</w:t>
      </w:r>
    </w:p>
    <w:p w:rsidR="00BF1C21" w:rsidRPr="00BF1C21" w:rsidRDefault="00BF1C21" w:rsidP="00BF1C21">
      <w:r w:rsidRPr="00BF1C21">
        <w:t>При чистке таких поверхностей не следует использовать средства, обладающие абразивными и коррозионными свойствами, а также губки с покрытием из металлического волокнообразного или стружечного материала. После чистки эффектный блеск поверхности придаст ее полировка мягкой сухой тканью возвратно-поступательными движениями.</w:t>
      </w:r>
    </w:p>
    <w:p w:rsidR="00BF1C21" w:rsidRDefault="00BF1C21">
      <w:pPr>
        <w:shd w:val="clear" w:color="auto" w:fill="auto"/>
        <w:spacing w:before="0" w:after="160" w:line="259" w:lineRule="auto"/>
        <w:jc w:val="left"/>
        <w:outlineLvl w:val="9"/>
        <w:rPr>
          <w:rFonts w:cs="Times New Roman"/>
          <w:b/>
          <w:bCs/>
          <w:color w:val="FF6600"/>
          <w:sz w:val="36"/>
          <w:szCs w:val="50"/>
        </w:rPr>
      </w:pPr>
      <w:r>
        <w:br w:type="page"/>
      </w:r>
    </w:p>
    <w:p w:rsidR="00BF1C21" w:rsidRPr="00BF1C21" w:rsidRDefault="00BF1C21" w:rsidP="00BF1C21">
      <w:pPr>
        <w:pStyle w:val="1"/>
      </w:pPr>
      <w:r w:rsidRPr="00BF1C21">
        <w:lastRenderedPageBreak/>
        <w:t>Керамические поверхности</w:t>
      </w:r>
    </w:p>
    <w:p w:rsidR="00BF1C21" w:rsidRDefault="00BF1C21" w:rsidP="00BF1C21">
      <w:r w:rsidRPr="00BF1C21">
        <w:t>Прежде всего, следует помнить, что керамика — это хрупкий материал: не проводите по поверхностям и не ударяйте тяжелыми и твердыми предметами. Помимо общих условий ухода рекомендуется, при необходимости обезжиривания, пользоваться водным раствором денатурированного спирта. Также для чистки используйте специальные средства для стекол.</w:t>
      </w:r>
    </w:p>
    <w:p w:rsidR="00BF1C21" w:rsidRPr="00BF1C21" w:rsidRDefault="00BF1C21" w:rsidP="00BF1C21">
      <w:pPr>
        <w:pStyle w:val="1"/>
      </w:pPr>
      <w:r w:rsidRPr="00BF1C21">
        <w:t>Стеклянные поверхности</w:t>
      </w:r>
    </w:p>
    <w:p w:rsidR="00BF1C21" w:rsidRPr="00BF1C21" w:rsidRDefault="00BF1C21" w:rsidP="00BF1C21">
      <w:r w:rsidRPr="00BF1C21">
        <w:t>Следует помнить, что стеклянные средства являются хрупкими и поэтому могут разбиться в случае удара. Не проводите по поверхности и не ударяйте их острыми, тяжелыми и твердыми предметами. Для чистки используйте специальные средства для стекол. Не следует использовать при чистке средства, обладающие абразивными и коррозионными свойствами, а также губки с покрытием из металлического волокнообразного или стружечного материала.</w:t>
      </w:r>
    </w:p>
    <w:p w:rsidR="00BF1C21" w:rsidRPr="00BF1C21" w:rsidRDefault="00BF1C21" w:rsidP="00BF1C21">
      <w:pPr>
        <w:pStyle w:val="1"/>
      </w:pPr>
      <w:r w:rsidRPr="00BF1C21">
        <w:t>Электробытовые приборы</w:t>
      </w:r>
    </w:p>
    <w:p w:rsidR="00BF1C21" w:rsidRPr="00BF1C21" w:rsidRDefault="00BF1C21" w:rsidP="00BF1C21">
      <w:r w:rsidRPr="00BF1C21">
        <w:t>Для эксплуатации, ухода и чистки электробытовых приборов, входящих в состав мебельного гарнитура, Вам надлежит прочесть и выполнить инструкции, содержащиеся в соответствующих руководствах по эксплуатации, прилагаемых фирмами-изготовителями</w:t>
      </w:r>
    </w:p>
    <w:p w:rsidR="00BF1C21" w:rsidRPr="00BF1C21" w:rsidRDefault="00BF1C21" w:rsidP="00BF1C21">
      <w:pPr>
        <w:pStyle w:val="1"/>
      </w:pPr>
      <w:r w:rsidRPr="00BF1C21">
        <w:t>Фурнитура</w:t>
      </w:r>
    </w:p>
    <w:p w:rsidR="00BF1C21" w:rsidRPr="00BF1C21" w:rsidRDefault="00BF1C21" w:rsidP="00BF1C21">
      <w:r w:rsidRPr="00BF1C21">
        <w:t>Со временем некоторые механические части (петли, замки и т.д.) утрачивают оптимальную регулировку и смазку. При появлении подобных явлений, выражающихся в скрипе, затруднении открывания дверей или выдвижения ящиков, не следует прилагать чрезмерных усилий для открывания или выдвижения, т.к. это может привести к порче изделия. Их надлежащая работа обеспечивается путем своевременной регулировки петель либо смазки направляющих реек парафином или аналогичным по своим свойствам средством. При ослаблении узлов резьбовых соединений необходимо их периодически подтягивать.</w:t>
      </w:r>
    </w:p>
    <w:p w:rsidR="00BF1C21" w:rsidRPr="00BF1C21" w:rsidRDefault="00BF1C21" w:rsidP="00BF1C21">
      <w:r w:rsidRPr="00BF1C21">
        <w:br/>
      </w:r>
      <w:proofErr w:type="spellStart"/>
      <w:r w:rsidRPr="00BF1C21">
        <w:t>Cледует</w:t>
      </w:r>
      <w:proofErr w:type="spellEnd"/>
      <w:r w:rsidRPr="00BF1C21">
        <w:t xml:space="preserve"> помнить, что все поверхности и детали со временем могут поменять свой внешний вид и эксплуатационные качества не только в зависимости от климатических характеристик и условий окружающей среды, но и от того, как за ними ухаживает владелец.</w:t>
      </w:r>
    </w:p>
    <w:p w:rsidR="00BF1C21" w:rsidRDefault="00BF1C21">
      <w:pPr>
        <w:shd w:val="clear" w:color="auto" w:fill="auto"/>
        <w:spacing w:before="0" w:after="160" w:line="259" w:lineRule="auto"/>
        <w:jc w:val="left"/>
        <w:outlineLvl w:val="9"/>
        <w:rPr>
          <w:rFonts w:cs="Times New Roman"/>
          <w:b/>
          <w:bCs/>
          <w:color w:val="FF6600"/>
          <w:sz w:val="36"/>
          <w:szCs w:val="50"/>
        </w:rPr>
      </w:pPr>
      <w:r>
        <w:br w:type="page"/>
      </w:r>
    </w:p>
    <w:p w:rsidR="00BF1C21" w:rsidRPr="00BF1C21" w:rsidRDefault="00BF1C21" w:rsidP="00BF1C21">
      <w:pPr>
        <w:pStyle w:val="1"/>
      </w:pPr>
      <w:r w:rsidRPr="00BF1C21">
        <w:lastRenderedPageBreak/>
        <w:t>Климатические характеристики и условия окружающей среды</w:t>
      </w:r>
    </w:p>
    <w:p w:rsidR="00BF1C21" w:rsidRPr="00BF1C21" w:rsidRDefault="00BF1C21" w:rsidP="00BF1C21">
      <w:r w:rsidRPr="00BF1C21">
        <w:t>Очень важно понять, насколько климатические характеристики и условия окружающей среды могут повлиять на внешний вид и качественные характеристики мебели. Так как мебельные изделия чувствительны к свету, влажности, сухости, теплу и холоду, рекомендуется избегать продолжительного воздействия одного или нескольких этих условий, так как это вызывает ускоренное старение лакокрасочного покрытия, коробление и деформацию деревянных элементов мебели.</w:t>
      </w:r>
    </w:p>
    <w:p w:rsidR="00BF1C21" w:rsidRPr="00BF1C21" w:rsidRDefault="00BF1C21" w:rsidP="00BF1C21">
      <w:pPr>
        <w:pStyle w:val="1"/>
      </w:pPr>
      <w:r w:rsidRPr="00BF1C21">
        <w:t>Свет</w:t>
      </w:r>
    </w:p>
    <w:p w:rsidR="00BF1C21" w:rsidRPr="00BF1C21" w:rsidRDefault="00BF1C21" w:rsidP="00BF1C21">
      <w:r w:rsidRPr="00BF1C21">
        <w:t>Не допускайте прямого воздействия солнечных лучей на мебельные изделия. Продолжительное прямое воздействие света на некоторые участки может вызвать понижение их хроматических (цветовых) характеристик по сравнению с другими участками, которые меньше подвергались световому излучению и обусловить цветовое различие элементов, составляющих мебель. Данное различие, которое станет менее заметным с течением времени, не может считаться признаком низкого качества мебельного изделия.</w:t>
      </w:r>
    </w:p>
    <w:p w:rsidR="00BF1C21" w:rsidRPr="00BF1C21" w:rsidRDefault="00BF1C21" w:rsidP="00BF1C21">
      <w:pPr>
        <w:pStyle w:val="1"/>
      </w:pPr>
      <w:r w:rsidRPr="00BF1C21">
        <w:t>Температура</w:t>
      </w:r>
    </w:p>
    <w:p w:rsidR="00BF1C21" w:rsidRPr="00BF1C21" w:rsidRDefault="00BF1C21" w:rsidP="00BF1C21">
      <w:r w:rsidRPr="00BF1C21">
        <w:t>Высокое значение тепла или холода, а также внезапные перепады температуры могут серьезно повредить мебельное изделие или его части. Рекомендуемая комфортная температура воздуха при хранении и/или эксплуатации +10 — +25градусов. Не допускайте прямого соприкосновения с мебельными изделиями горячих предметов (утюги, посуда с кипятком и т.д.) или продолжительного воздействия вызывающих нагревание излучений (свет мощных ламп, неэкранированные микроволновые излучения и т.п.).</w:t>
      </w:r>
    </w:p>
    <w:p w:rsidR="00BF1C21" w:rsidRDefault="00BF1C21">
      <w:pPr>
        <w:shd w:val="clear" w:color="auto" w:fill="auto"/>
        <w:spacing w:before="0" w:after="160" w:line="259" w:lineRule="auto"/>
        <w:jc w:val="left"/>
        <w:outlineLvl w:val="9"/>
        <w:rPr>
          <w:rFonts w:cs="Times New Roman"/>
          <w:b/>
          <w:bCs/>
          <w:color w:val="FF6600"/>
          <w:sz w:val="36"/>
          <w:szCs w:val="50"/>
        </w:rPr>
      </w:pPr>
      <w:r>
        <w:br w:type="page"/>
      </w:r>
    </w:p>
    <w:p w:rsidR="00BF1C21" w:rsidRPr="00BF1C21" w:rsidRDefault="00BF1C21" w:rsidP="00BF1C21">
      <w:pPr>
        <w:pStyle w:val="1"/>
      </w:pPr>
      <w:r w:rsidRPr="00BF1C21">
        <w:lastRenderedPageBreak/>
        <w:t>Влажность</w:t>
      </w:r>
    </w:p>
    <w:p w:rsidR="00BF1C21" w:rsidRPr="00BF1C21" w:rsidRDefault="00BF1C21" w:rsidP="00BF1C21">
      <w:r w:rsidRPr="00BF1C21">
        <w:t>Рекомендуемая относительная влажность местонахождения мебельного изделия 60%-70%. Не следует поддерживать в течение продолжительного времени условия крайней влажности или сухости в помещении, и тем более – их периодической смены. С течением времени такие условия могут повлиять на целостность мебельных изделий или их элементов. Тем не менее, если Вы создали такие условия, то рекомендуется часто проветривать помещения и по мере возможности пользоваться осушителями или увлажнителями воздуха для поддержания нормальной влажности.</w:t>
      </w:r>
      <w:r w:rsidRPr="00BF1C21">
        <w:br/>
        <w:t>Всегда содержите поверхности мебели в полной сухости. Поверхности деталей мебели следует протирать сухой мягкой тканью. Уход за рабочими поверхностями (столешницы, мойки и т.п.), как правило, должен осуществляться мягкой тканью, поролоновой губкой, возможно с применением соответствующих моющих средств. Рекомендуется очистить любую поверхность мебели как можно скорей после того, как она испачкалась. Если Вы оставляете загрязнение на некоторое время, то это заметно повышается опасность образования разводов, пятен и др. повреждений мебельных изделий и их частей. В случае стойких загрязнений рекомендуется использовать только специальные, соответствующие конкретному материалу, очистители, которые в настоящее время представлены в достаточно широком ассортименте и помимо надлежащих очищающих качеств, обладают полирующими, защитными, консервирующими, ароматизирующими и иными полезными свойствами. В этом случае необходимо следовать инструкциям производителей данных очистителей о порядке и области их применения.</w:t>
      </w:r>
      <w:r w:rsidRPr="00BF1C21">
        <w:br/>
        <w:t>При отсутствии специальных средств допускается также уход (чистка) с применением небольшого количества мыльного раствора нейтрального моющего средства. По завершении любой чистки необходимо высушить (насухо вытереть) все части, которые подвергались влажной чистке. Рекомендуется обратить внимание на внутренние и внешние вентилируемые части, на оконечности и точки соединения частей мебели.</w:t>
      </w:r>
    </w:p>
    <w:p w:rsidR="00BF1C21" w:rsidRPr="00BF1C21" w:rsidRDefault="00BF1C21" w:rsidP="00BF1C21">
      <w:pPr>
        <w:pStyle w:val="1"/>
        <w:rPr>
          <w:rStyle w:val="10"/>
          <w:b/>
        </w:rPr>
      </w:pPr>
      <w:r w:rsidRPr="00BF1C21">
        <w:rPr>
          <w:rStyle w:val="10"/>
          <w:b/>
        </w:rPr>
        <w:t>Агрессивные среды и абразивные</w:t>
      </w:r>
      <w:r w:rsidRPr="00BF1C21">
        <w:rPr>
          <w:rFonts w:cs="Arial"/>
          <w:b w:val="0"/>
          <w:color w:val="000000"/>
        </w:rPr>
        <w:t xml:space="preserve"> </w:t>
      </w:r>
      <w:r w:rsidRPr="00BF1C21">
        <w:rPr>
          <w:rStyle w:val="10"/>
          <w:b/>
        </w:rPr>
        <w:t>материалы</w:t>
      </w:r>
    </w:p>
    <w:p w:rsidR="00BF1C21" w:rsidRPr="00BF1C21" w:rsidRDefault="00BF1C21" w:rsidP="00BF1C21">
      <w:r w:rsidRPr="00BF1C21">
        <w:t>Помните, что нельзя использовать для чистки ткани, губки или перчатки, пропитанные веществами, которые не должны вступать в контакт с очищаемыми поверхностями, так как могут нанести им серьезный ущерб.</w:t>
      </w:r>
    </w:p>
    <w:p w:rsidR="00BF1C21" w:rsidRPr="00BF1C21" w:rsidRDefault="00BF1C21" w:rsidP="00BF1C21">
      <w:r w:rsidRPr="00BF1C21">
        <w:t>Ни в коем случае не допускайте воздействие на мебельные изделия агрессивных жидкостей (кислот, щелочей, масел, растворителей и т.п.), соединения которых являются химически активными, так как эти действия могут повлечь негативные последствия для сохранности Вашего имущества или даже для Вашего здоровья.</w:t>
      </w:r>
      <w:r w:rsidRPr="00BF1C21">
        <w:br/>
        <w:t>Также стоит помнить, что некоторые специфические моющие (чистящие) составы могут содержать высокую концентрацию агрессивных химических и/или абразивных составов. Применение подобных средств также недопустимо!</w:t>
      </w:r>
      <w:bookmarkStart w:id="0" w:name="_GoBack"/>
      <w:bookmarkEnd w:id="0"/>
    </w:p>
    <w:p w:rsidR="00BF1C21" w:rsidRPr="00BF1C21" w:rsidRDefault="00BF1C21" w:rsidP="00BF1C21">
      <w:pPr>
        <w:pStyle w:val="1"/>
      </w:pPr>
      <w:r w:rsidRPr="00BF1C21">
        <w:lastRenderedPageBreak/>
        <w:t>Проветривание</w:t>
      </w:r>
    </w:p>
    <w:p w:rsidR="00BF1C21" w:rsidRPr="00BF1C21" w:rsidRDefault="00BF1C21" w:rsidP="00BF1C21">
      <w:r w:rsidRPr="00BF1C21">
        <w:t>Рекомендуется не заслонять решетки и воздухозаборные отверстия, необходимые для вентиляции электробытовых приборов.</w:t>
      </w:r>
    </w:p>
    <w:p w:rsidR="00BF1C21" w:rsidRPr="00BF1C21" w:rsidRDefault="00BF1C21" w:rsidP="00BF1C21">
      <w:r w:rsidRPr="00BF1C21">
        <w:t>ВНИМАНИЕ: Несоблюдение вышеперечисленных условий и рекомендаций, повлекшее возникновение недостатков мебельного изделия или его комплектующих, является основанием для утраты права на гарантийное обслуживание.</w:t>
      </w:r>
    </w:p>
    <w:p w:rsidR="00BF1C21" w:rsidRDefault="00BF1C21" w:rsidP="00BF1C21"/>
    <w:sectPr w:rsidR="00BF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21"/>
    <w:rsid w:val="00B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D712"/>
  <w15:chartTrackingRefBased/>
  <w15:docId w15:val="{F80DD51F-6C16-43DA-812E-1EC7370F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C21"/>
    <w:pPr>
      <w:shd w:val="clear" w:color="auto" w:fill="FFFFFF"/>
      <w:spacing w:before="48" w:after="336" w:line="240" w:lineRule="auto"/>
      <w:jc w:val="both"/>
      <w:outlineLvl w:val="4"/>
    </w:pPr>
    <w:rPr>
      <w:rFonts w:ascii="Arial" w:eastAsia="Times New Roman" w:hAnsi="Arial" w:cs="Arial"/>
      <w:color w:val="7A7A7A"/>
      <w:spacing w:val="15"/>
      <w:sz w:val="24"/>
      <w:szCs w:val="20"/>
      <w:lang w:eastAsia="ru-RU"/>
    </w:rPr>
  </w:style>
  <w:style w:type="paragraph" w:styleId="1">
    <w:name w:val="heading 1"/>
    <w:basedOn w:val="a"/>
    <w:link w:val="10"/>
    <w:uiPriority w:val="9"/>
    <w:qFormat/>
    <w:rsid w:val="00BF1C21"/>
    <w:pPr>
      <w:outlineLvl w:val="0"/>
    </w:pPr>
    <w:rPr>
      <w:rFonts w:cs="Times New Roman"/>
      <w:b/>
      <w:bCs/>
      <w:color w:val="FF6600"/>
      <w:sz w:val="36"/>
      <w:szCs w:val="50"/>
    </w:rPr>
  </w:style>
  <w:style w:type="paragraph" w:styleId="2">
    <w:name w:val="heading 2"/>
    <w:basedOn w:val="a"/>
    <w:link w:val="20"/>
    <w:uiPriority w:val="9"/>
    <w:qFormat/>
    <w:rsid w:val="00BF1C21"/>
    <w:pPr>
      <w:spacing w:before="100" w:beforeAutospacing="1" w:after="100" w:afterAutospacing="1"/>
      <w:outlineLvl w:val="1"/>
    </w:pPr>
    <w:rPr>
      <w:rFonts w:ascii="Times New Roman" w:hAnsi="Times New Roman" w:cs="Times New Roman"/>
      <w:b/>
      <w:bCs/>
      <w:sz w:val="36"/>
      <w:szCs w:val="36"/>
    </w:rPr>
  </w:style>
  <w:style w:type="paragraph" w:styleId="5">
    <w:name w:val="heading 5"/>
    <w:basedOn w:val="a"/>
    <w:link w:val="50"/>
    <w:uiPriority w:val="9"/>
    <w:qFormat/>
    <w:rsid w:val="00BF1C21"/>
    <w:pPr>
      <w:spacing w:before="100" w:beforeAutospacing="1" w:after="100" w:afterAutospacing="1"/>
    </w:pPr>
    <w:rPr>
      <w:rFonts w:ascii="Times New Roman" w:hAnsi="Times New Roman" w:cs="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21"/>
    <w:rPr>
      <w:rFonts w:ascii="Arial" w:eastAsia="Times New Roman" w:hAnsi="Arial" w:cs="Times New Roman"/>
      <w:b/>
      <w:bCs/>
      <w:color w:val="FF6600"/>
      <w:spacing w:val="15"/>
      <w:sz w:val="36"/>
      <w:szCs w:val="50"/>
      <w:shd w:val="clear" w:color="auto" w:fill="FFFFFF"/>
      <w:lang w:eastAsia="ru-RU"/>
    </w:rPr>
  </w:style>
  <w:style w:type="character" w:customStyle="1" w:styleId="20">
    <w:name w:val="Заголовок 2 Знак"/>
    <w:basedOn w:val="a0"/>
    <w:link w:val="2"/>
    <w:uiPriority w:val="9"/>
    <w:rsid w:val="00BF1C2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BF1C2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F1C21"/>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80895">
      <w:bodyDiv w:val="1"/>
      <w:marLeft w:val="0"/>
      <w:marRight w:val="0"/>
      <w:marTop w:val="0"/>
      <w:marBottom w:val="0"/>
      <w:divBdr>
        <w:top w:val="none" w:sz="0" w:space="0" w:color="auto"/>
        <w:left w:val="none" w:sz="0" w:space="0" w:color="auto"/>
        <w:bottom w:val="none" w:sz="0" w:space="0" w:color="auto"/>
        <w:right w:val="none" w:sz="0" w:space="0" w:color="auto"/>
      </w:divBdr>
      <w:divsChild>
        <w:div w:id="1686440105">
          <w:marLeft w:val="0"/>
          <w:marRight w:val="0"/>
          <w:marTop w:val="0"/>
          <w:marBottom w:val="300"/>
          <w:divBdr>
            <w:top w:val="none" w:sz="0" w:space="0" w:color="auto"/>
            <w:left w:val="none" w:sz="0" w:space="0" w:color="auto"/>
            <w:bottom w:val="none" w:sz="0" w:space="0" w:color="auto"/>
            <w:right w:val="none" w:sz="0" w:space="0" w:color="auto"/>
          </w:divBdr>
          <w:divsChild>
            <w:div w:id="750658855">
              <w:marLeft w:val="0"/>
              <w:marRight w:val="0"/>
              <w:marTop w:val="0"/>
              <w:marBottom w:val="0"/>
              <w:divBdr>
                <w:top w:val="none" w:sz="0" w:space="0" w:color="auto"/>
                <w:left w:val="none" w:sz="0" w:space="0" w:color="auto"/>
                <w:bottom w:val="none" w:sz="0" w:space="0" w:color="auto"/>
                <w:right w:val="none" w:sz="0" w:space="0" w:color="auto"/>
              </w:divBdr>
            </w:div>
          </w:divsChild>
        </w:div>
        <w:div w:id="102503016">
          <w:marLeft w:val="0"/>
          <w:marRight w:val="0"/>
          <w:marTop w:val="0"/>
          <w:marBottom w:val="300"/>
          <w:divBdr>
            <w:top w:val="none" w:sz="0" w:space="0" w:color="auto"/>
            <w:left w:val="none" w:sz="0" w:space="0" w:color="auto"/>
            <w:bottom w:val="none" w:sz="0" w:space="0" w:color="auto"/>
            <w:right w:val="none" w:sz="0" w:space="0" w:color="auto"/>
          </w:divBdr>
          <w:divsChild>
            <w:div w:id="1236629639">
              <w:marLeft w:val="0"/>
              <w:marRight w:val="0"/>
              <w:marTop w:val="0"/>
              <w:marBottom w:val="0"/>
              <w:divBdr>
                <w:top w:val="none" w:sz="0" w:space="0" w:color="auto"/>
                <w:left w:val="none" w:sz="0" w:space="0" w:color="auto"/>
                <w:bottom w:val="none" w:sz="0" w:space="0" w:color="auto"/>
                <w:right w:val="none" w:sz="0" w:space="0" w:color="auto"/>
              </w:divBdr>
              <w:divsChild>
                <w:div w:id="10567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781">
          <w:marLeft w:val="0"/>
          <w:marRight w:val="0"/>
          <w:marTop w:val="0"/>
          <w:marBottom w:val="300"/>
          <w:divBdr>
            <w:top w:val="none" w:sz="0" w:space="0" w:color="auto"/>
            <w:left w:val="none" w:sz="0" w:space="0" w:color="auto"/>
            <w:bottom w:val="none" w:sz="0" w:space="0" w:color="auto"/>
            <w:right w:val="none" w:sz="0" w:space="0" w:color="auto"/>
          </w:divBdr>
          <w:divsChild>
            <w:div w:id="1003508681">
              <w:marLeft w:val="0"/>
              <w:marRight w:val="0"/>
              <w:marTop w:val="0"/>
              <w:marBottom w:val="0"/>
              <w:divBdr>
                <w:top w:val="none" w:sz="0" w:space="0" w:color="auto"/>
                <w:left w:val="none" w:sz="0" w:space="0" w:color="auto"/>
                <w:bottom w:val="none" w:sz="0" w:space="0" w:color="auto"/>
                <w:right w:val="none" w:sz="0" w:space="0" w:color="auto"/>
              </w:divBdr>
            </w:div>
          </w:divsChild>
        </w:div>
        <w:div w:id="540361385">
          <w:marLeft w:val="0"/>
          <w:marRight w:val="0"/>
          <w:marTop w:val="0"/>
          <w:marBottom w:val="300"/>
          <w:divBdr>
            <w:top w:val="none" w:sz="0" w:space="0" w:color="auto"/>
            <w:left w:val="none" w:sz="0" w:space="0" w:color="auto"/>
            <w:bottom w:val="none" w:sz="0" w:space="0" w:color="auto"/>
            <w:right w:val="none" w:sz="0" w:space="0" w:color="auto"/>
          </w:divBdr>
          <w:divsChild>
            <w:div w:id="1102185099">
              <w:marLeft w:val="0"/>
              <w:marRight w:val="0"/>
              <w:marTop w:val="0"/>
              <w:marBottom w:val="0"/>
              <w:divBdr>
                <w:top w:val="none" w:sz="0" w:space="0" w:color="auto"/>
                <w:left w:val="none" w:sz="0" w:space="0" w:color="auto"/>
                <w:bottom w:val="none" w:sz="0" w:space="0" w:color="auto"/>
                <w:right w:val="none" w:sz="0" w:space="0" w:color="auto"/>
              </w:divBdr>
            </w:div>
          </w:divsChild>
        </w:div>
        <w:div w:id="1112819516">
          <w:marLeft w:val="0"/>
          <w:marRight w:val="0"/>
          <w:marTop w:val="0"/>
          <w:marBottom w:val="300"/>
          <w:divBdr>
            <w:top w:val="none" w:sz="0" w:space="0" w:color="auto"/>
            <w:left w:val="none" w:sz="0" w:space="0" w:color="auto"/>
            <w:bottom w:val="none" w:sz="0" w:space="0" w:color="auto"/>
            <w:right w:val="none" w:sz="0" w:space="0" w:color="auto"/>
          </w:divBdr>
          <w:divsChild>
            <w:div w:id="368535037">
              <w:marLeft w:val="0"/>
              <w:marRight w:val="0"/>
              <w:marTop w:val="0"/>
              <w:marBottom w:val="0"/>
              <w:divBdr>
                <w:top w:val="none" w:sz="0" w:space="0" w:color="auto"/>
                <w:left w:val="none" w:sz="0" w:space="0" w:color="auto"/>
                <w:bottom w:val="none" w:sz="0" w:space="0" w:color="auto"/>
                <w:right w:val="none" w:sz="0" w:space="0" w:color="auto"/>
              </w:divBdr>
              <w:divsChild>
                <w:div w:id="1969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055">
          <w:marLeft w:val="0"/>
          <w:marRight w:val="0"/>
          <w:marTop w:val="0"/>
          <w:marBottom w:val="300"/>
          <w:divBdr>
            <w:top w:val="none" w:sz="0" w:space="0" w:color="auto"/>
            <w:left w:val="none" w:sz="0" w:space="0" w:color="auto"/>
            <w:bottom w:val="none" w:sz="0" w:space="0" w:color="auto"/>
            <w:right w:val="none" w:sz="0" w:space="0" w:color="auto"/>
          </w:divBdr>
          <w:divsChild>
            <w:div w:id="1428579453">
              <w:marLeft w:val="0"/>
              <w:marRight w:val="0"/>
              <w:marTop w:val="0"/>
              <w:marBottom w:val="0"/>
              <w:divBdr>
                <w:top w:val="none" w:sz="0" w:space="0" w:color="auto"/>
                <w:left w:val="none" w:sz="0" w:space="0" w:color="auto"/>
                <w:bottom w:val="none" w:sz="0" w:space="0" w:color="auto"/>
                <w:right w:val="none" w:sz="0" w:space="0" w:color="auto"/>
              </w:divBdr>
            </w:div>
          </w:divsChild>
        </w:div>
        <w:div w:id="246038910">
          <w:marLeft w:val="0"/>
          <w:marRight w:val="0"/>
          <w:marTop w:val="0"/>
          <w:marBottom w:val="300"/>
          <w:divBdr>
            <w:top w:val="none" w:sz="0" w:space="0" w:color="auto"/>
            <w:left w:val="none" w:sz="0" w:space="0" w:color="auto"/>
            <w:bottom w:val="none" w:sz="0" w:space="0" w:color="auto"/>
            <w:right w:val="none" w:sz="0" w:space="0" w:color="auto"/>
          </w:divBdr>
          <w:divsChild>
            <w:div w:id="1374845357">
              <w:marLeft w:val="0"/>
              <w:marRight w:val="0"/>
              <w:marTop w:val="0"/>
              <w:marBottom w:val="0"/>
              <w:divBdr>
                <w:top w:val="none" w:sz="0" w:space="0" w:color="auto"/>
                <w:left w:val="none" w:sz="0" w:space="0" w:color="auto"/>
                <w:bottom w:val="none" w:sz="0" w:space="0" w:color="auto"/>
                <w:right w:val="none" w:sz="0" w:space="0" w:color="auto"/>
              </w:divBdr>
              <w:divsChild>
                <w:div w:id="14775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795">
          <w:marLeft w:val="0"/>
          <w:marRight w:val="0"/>
          <w:marTop w:val="0"/>
          <w:marBottom w:val="300"/>
          <w:divBdr>
            <w:top w:val="none" w:sz="0" w:space="0" w:color="auto"/>
            <w:left w:val="none" w:sz="0" w:space="0" w:color="auto"/>
            <w:bottom w:val="none" w:sz="0" w:space="0" w:color="auto"/>
            <w:right w:val="none" w:sz="0" w:space="0" w:color="auto"/>
          </w:divBdr>
          <w:divsChild>
            <w:div w:id="604381365">
              <w:marLeft w:val="0"/>
              <w:marRight w:val="0"/>
              <w:marTop w:val="0"/>
              <w:marBottom w:val="0"/>
              <w:divBdr>
                <w:top w:val="none" w:sz="0" w:space="0" w:color="auto"/>
                <w:left w:val="none" w:sz="0" w:space="0" w:color="auto"/>
                <w:bottom w:val="none" w:sz="0" w:space="0" w:color="auto"/>
                <w:right w:val="none" w:sz="0" w:space="0" w:color="auto"/>
              </w:divBdr>
            </w:div>
          </w:divsChild>
        </w:div>
        <w:div w:id="2782787">
          <w:marLeft w:val="0"/>
          <w:marRight w:val="0"/>
          <w:marTop w:val="0"/>
          <w:marBottom w:val="300"/>
          <w:divBdr>
            <w:top w:val="none" w:sz="0" w:space="0" w:color="auto"/>
            <w:left w:val="none" w:sz="0" w:space="0" w:color="auto"/>
            <w:bottom w:val="none" w:sz="0" w:space="0" w:color="auto"/>
            <w:right w:val="none" w:sz="0" w:space="0" w:color="auto"/>
          </w:divBdr>
          <w:divsChild>
            <w:div w:id="1633173708">
              <w:marLeft w:val="0"/>
              <w:marRight w:val="0"/>
              <w:marTop w:val="0"/>
              <w:marBottom w:val="0"/>
              <w:divBdr>
                <w:top w:val="none" w:sz="0" w:space="0" w:color="auto"/>
                <w:left w:val="none" w:sz="0" w:space="0" w:color="auto"/>
                <w:bottom w:val="none" w:sz="0" w:space="0" w:color="auto"/>
                <w:right w:val="none" w:sz="0" w:space="0" w:color="auto"/>
              </w:divBdr>
              <w:divsChild>
                <w:div w:id="4423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4683">
          <w:marLeft w:val="0"/>
          <w:marRight w:val="0"/>
          <w:marTop w:val="0"/>
          <w:marBottom w:val="300"/>
          <w:divBdr>
            <w:top w:val="none" w:sz="0" w:space="0" w:color="auto"/>
            <w:left w:val="none" w:sz="0" w:space="0" w:color="auto"/>
            <w:bottom w:val="none" w:sz="0" w:space="0" w:color="auto"/>
            <w:right w:val="none" w:sz="0" w:space="0" w:color="auto"/>
          </w:divBdr>
          <w:divsChild>
            <w:div w:id="412701097">
              <w:marLeft w:val="0"/>
              <w:marRight w:val="0"/>
              <w:marTop w:val="0"/>
              <w:marBottom w:val="0"/>
              <w:divBdr>
                <w:top w:val="none" w:sz="0" w:space="0" w:color="auto"/>
                <w:left w:val="none" w:sz="0" w:space="0" w:color="auto"/>
                <w:bottom w:val="none" w:sz="0" w:space="0" w:color="auto"/>
                <w:right w:val="none" w:sz="0" w:space="0" w:color="auto"/>
              </w:divBdr>
            </w:div>
          </w:divsChild>
        </w:div>
        <w:div w:id="1654022566">
          <w:marLeft w:val="0"/>
          <w:marRight w:val="0"/>
          <w:marTop w:val="0"/>
          <w:marBottom w:val="300"/>
          <w:divBdr>
            <w:top w:val="none" w:sz="0" w:space="0" w:color="auto"/>
            <w:left w:val="none" w:sz="0" w:space="0" w:color="auto"/>
            <w:bottom w:val="none" w:sz="0" w:space="0" w:color="auto"/>
            <w:right w:val="none" w:sz="0" w:space="0" w:color="auto"/>
          </w:divBdr>
          <w:divsChild>
            <w:div w:id="1389919313">
              <w:marLeft w:val="0"/>
              <w:marRight w:val="0"/>
              <w:marTop w:val="0"/>
              <w:marBottom w:val="0"/>
              <w:divBdr>
                <w:top w:val="none" w:sz="0" w:space="0" w:color="auto"/>
                <w:left w:val="none" w:sz="0" w:space="0" w:color="auto"/>
                <w:bottom w:val="none" w:sz="0" w:space="0" w:color="auto"/>
                <w:right w:val="none" w:sz="0" w:space="0" w:color="auto"/>
              </w:divBdr>
              <w:divsChild>
                <w:div w:id="3355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0544">
          <w:marLeft w:val="0"/>
          <w:marRight w:val="0"/>
          <w:marTop w:val="0"/>
          <w:marBottom w:val="300"/>
          <w:divBdr>
            <w:top w:val="none" w:sz="0" w:space="0" w:color="auto"/>
            <w:left w:val="none" w:sz="0" w:space="0" w:color="auto"/>
            <w:bottom w:val="none" w:sz="0" w:space="0" w:color="auto"/>
            <w:right w:val="none" w:sz="0" w:space="0" w:color="auto"/>
          </w:divBdr>
          <w:divsChild>
            <w:div w:id="875002891">
              <w:marLeft w:val="0"/>
              <w:marRight w:val="0"/>
              <w:marTop w:val="0"/>
              <w:marBottom w:val="0"/>
              <w:divBdr>
                <w:top w:val="none" w:sz="0" w:space="0" w:color="auto"/>
                <w:left w:val="none" w:sz="0" w:space="0" w:color="auto"/>
                <w:bottom w:val="none" w:sz="0" w:space="0" w:color="auto"/>
                <w:right w:val="none" w:sz="0" w:space="0" w:color="auto"/>
              </w:divBdr>
            </w:div>
          </w:divsChild>
        </w:div>
        <w:div w:id="863132962">
          <w:marLeft w:val="0"/>
          <w:marRight w:val="0"/>
          <w:marTop w:val="0"/>
          <w:marBottom w:val="300"/>
          <w:divBdr>
            <w:top w:val="none" w:sz="0" w:space="0" w:color="auto"/>
            <w:left w:val="none" w:sz="0" w:space="0" w:color="auto"/>
            <w:bottom w:val="none" w:sz="0" w:space="0" w:color="auto"/>
            <w:right w:val="none" w:sz="0" w:space="0" w:color="auto"/>
          </w:divBdr>
          <w:divsChild>
            <w:div w:id="731193337">
              <w:marLeft w:val="0"/>
              <w:marRight w:val="0"/>
              <w:marTop w:val="0"/>
              <w:marBottom w:val="0"/>
              <w:divBdr>
                <w:top w:val="none" w:sz="0" w:space="0" w:color="auto"/>
                <w:left w:val="none" w:sz="0" w:space="0" w:color="auto"/>
                <w:bottom w:val="none" w:sz="0" w:space="0" w:color="auto"/>
                <w:right w:val="none" w:sz="0" w:space="0" w:color="auto"/>
              </w:divBdr>
              <w:divsChild>
                <w:div w:id="11434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238">
          <w:marLeft w:val="0"/>
          <w:marRight w:val="0"/>
          <w:marTop w:val="0"/>
          <w:marBottom w:val="300"/>
          <w:divBdr>
            <w:top w:val="none" w:sz="0" w:space="0" w:color="auto"/>
            <w:left w:val="none" w:sz="0" w:space="0" w:color="auto"/>
            <w:bottom w:val="none" w:sz="0" w:space="0" w:color="auto"/>
            <w:right w:val="none" w:sz="0" w:space="0" w:color="auto"/>
          </w:divBdr>
          <w:divsChild>
            <w:div w:id="187449948">
              <w:marLeft w:val="0"/>
              <w:marRight w:val="0"/>
              <w:marTop w:val="0"/>
              <w:marBottom w:val="0"/>
              <w:divBdr>
                <w:top w:val="none" w:sz="0" w:space="0" w:color="auto"/>
                <w:left w:val="none" w:sz="0" w:space="0" w:color="auto"/>
                <w:bottom w:val="none" w:sz="0" w:space="0" w:color="auto"/>
                <w:right w:val="none" w:sz="0" w:space="0" w:color="auto"/>
              </w:divBdr>
            </w:div>
          </w:divsChild>
        </w:div>
        <w:div w:id="708727600">
          <w:marLeft w:val="0"/>
          <w:marRight w:val="0"/>
          <w:marTop w:val="0"/>
          <w:marBottom w:val="300"/>
          <w:divBdr>
            <w:top w:val="none" w:sz="0" w:space="0" w:color="auto"/>
            <w:left w:val="none" w:sz="0" w:space="0" w:color="auto"/>
            <w:bottom w:val="none" w:sz="0" w:space="0" w:color="auto"/>
            <w:right w:val="none" w:sz="0" w:space="0" w:color="auto"/>
          </w:divBdr>
          <w:divsChild>
            <w:div w:id="34081517">
              <w:marLeft w:val="0"/>
              <w:marRight w:val="0"/>
              <w:marTop w:val="0"/>
              <w:marBottom w:val="0"/>
              <w:divBdr>
                <w:top w:val="none" w:sz="0" w:space="0" w:color="auto"/>
                <w:left w:val="none" w:sz="0" w:space="0" w:color="auto"/>
                <w:bottom w:val="none" w:sz="0" w:space="0" w:color="auto"/>
                <w:right w:val="none" w:sz="0" w:space="0" w:color="auto"/>
              </w:divBdr>
              <w:divsChild>
                <w:div w:id="167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5624">
          <w:marLeft w:val="0"/>
          <w:marRight w:val="0"/>
          <w:marTop w:val="0"/>
          <w:marBottom w:val="300"/>
          <w:divBdr>
            <w:top w:val="none" w:sz="0" w:space="0" w:color="auto"/>
            <w:left w:val="none" w:sz="0" w:space="0" w:color="auto"/>
            <w:bottom w:val="none" w:sz="0" w:space="0" w:color="auto"/>
            <w:right w:val="none" w:sz="0" w:space="0" w:color="auto"/>
          </w:divBdr>
          <w:divsChild>
            <w:div w:id="1842310863">
              <w:marLeft w:val="0"/>
              <w:marRight w:val="0"/>
              <w:marTop w:val="0"/>
              <w:marBottom w:val="0"/>
              <w:divBdr>
                <w:top w:val="none" w:sz="0" w:space="0" w:color="auto"/>
                <w:left w:val="none" w:sz="0" w:space="0" w:color="auto"/>
                <w:bottom w:val="none" w:sz="0" w:space="0" w:color="auto"/>
                <w:right w:val="none" w:sz="0" w:space="0" w:color="auto"/>
              </w:divBdr>
            </w:div>
          </w:divsChild>
        </w:div>
        <w:div w:id="1476869958">
          <w:marLeft w:val="0"/>
          <w:marRight w:val="0"/>
          <w:marTop w:val="0"/>
          <w:marBottom w:val="300"/>
          <w:divBdr>
            <w:top w:val="none" w:sz="0" w:space="0" w:color="auto"/>
            <w:left w:val="none" w:sz="0" w:space="0" w:color="auto"/>
            <w:bottom w:val="none" w:sz="0" w:space="0" w:color="auto"/>
            <w:right w:val="none" w:sz="0" w:space="0" w:color="auto"/>
          </w:divBdr>
          <w:divsChild>
            <w:div w:id="1316109292">
              <w:marLeft w:val="0"/>
              <w:marRight w:val="0"/>
              <w:marTop w:val="0"/>
              <w:marBottom w:val="0"/>
              <w:divBdr>
                <w:top w:val="none" w:sz="0" w:space="0" w:color="auto"/>
                <w:left w:val="none" w:sz="0" w:space="0" w:color="auto"/>
                <w:bottom w:val="none" w:sz="0" w:space="0" w:color="auto"/>
                <w:right w:val="none" w:sz="0" w:space="0" w:color="auto"/>
              </w:divBdr>
              <w:divsChild>
                <w:div w:id="1631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279">
          <w:marLeft w:val="0"/>
          <w:marRight w:val="0"/>
          <w:marTop w:val="0"/>
          <w:marBottom w:val="300"/>
          <w:divBdr>
            <w:top w:val="none" w:sz="0" w:space="0" w:color="auto"/>
            <w:left w:val="none" w:sz="0" w:space="0" w:color="auto"/>
            <w:bottom w:val="none" w:sz="0" w:space="0" w:color="auto"/>
            <w:right w:val="none" w:sz="0" w:space="0" w:color="auto"/>
          </w:divBdr>
          <w:divsChild>
            <w:div w:id="70666526">
              <w:marLeft w:val="0"/>
              <w:marRight w:val="0"/>
              <w:marTop w:val="0"/>
              <w:marBottom w:val="0"/>
              <w:divBdr>
                <w:top w:val="none" w:sz="0" w:space="0" w:color="auto"/>
                <w:left w:val="none" w:sz="0" w:space="0" w:color="auto"/>
                <w:bottom w:val="none" w:sz="0" w:space="0" w:color="auto"/>
                <w:right w:val="none" w:sz="0" w:space="0" w:color="auto"/>
              </w:divBdr>
            </w:div>
          </w:divsChild>
        </w:div>
        <w:div w:id="881480381">
          <w:marLeft w:val="0"/>
          <w:marRight w:val="0"/>
          <w:marTop w:val="0"/>
          <w:marBottom w:val="300"/>
          <w:divBdr>
            <w:top w:val="none" w:sz="0" w:space="0" w:color="auto"/>
            <w:left w:val="none" w:sz="0" w:space="0" w:color="auto"/>
            <w:bottom w:val="none" w:sz="0" w:space="0" w:color="auto"/>
            <w:right w:val="none" w:sz="0" w:space="0" w:color="auto"/>
          </w:divBdr>
          <w:divsChild>
            <w:div w:id="55592759">
              <w:marLeft w:val="0"/>
              <w:marRight w:val="0"/>
              <w:marTop w:val="0"/>
              <w:marBottom w:val="0"/>
              <w:divBdr>
                <w:top w:val="none" w:sz="0" w:space="0" w:color="auto"/>
                <w:left w:val="none" w:sz="0" w:space="0" w:color="auto"/>
                <w:bottom w:val="none" w:sz="0" w:space="0" w:color="auto"/>
                <w:right w:val="none" w:sz="0" w:space="0" w:color="auto"/>
              </w:divBdr>
              <w:divsChild>
                <w:div w:id="1192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4595">
          <w:marLeft w:val="0"/>
          <w:marRight w:val="0"/>
          <w:marTop w:val="0"/>
          <w:marBottom w:val="300"/>
          <w:divBdr>
            <w:top w:val="none" w:sz="0" w:space="0" w:color="auto"/>
            <w:left w:val="none" w:sz="0" w:space="0" w:color="auto"/>
            <w:bottom w:val="none" w:sz="0" w:space="0" w:color="auto"/>
            <w:right w:val="none" w:sz="0" w:space="0" w:color="auto"/>
          </w:divBdr>
          <w:divsChild>
            <w:div w:id="987394129">
              <w:marLeft w:val="0"/>
              <w:marRight w:val="0"/>
              <w:marTop w:val="0"/>
              <w:marBottom w:val="0"/>
              <w:divBdr>
                <w:top w:val="none" w:sz="0" w:space="0" w:color="auto"/>
                <w:left w:val="none" w:sz="0" w:space="0" w:color="auto"/>
                <w:bottom w:val="none" w:sz="0" w:space="0" w:color="auto"/>
                <w:right w:val="none" w:sz="0" w:space="0" w:color="auto"/>
              </w:divBdr>
            </w:div>
          </w:divsChild>
        </w:div>
        <w:div w:id="120003661">
          <w:marLeft w:val="0"/>
          <w:marRight w:val="0"/>
          <w:marTop w:val="0"/>
          <w:marBottom w:val="300"/>
          <w:divBdr>
            <w:top w:val="none" w:sz="0" w:space="0" w:color="auto"/>
            <w:left w:val="none" w:sz="0" w:space="0" w:color="auto"/>
            <w:bottom w:val="none" w:sz="0" w:space="0" w:color="auto"/>
            <w:right w:val="none" w:sz="0" w:space="0" w:color="auto"/>
          </w:divBdr>
          <w:divsChild>
            <w:div w:id="1543862187">
              <w:marLeft w:val="0"/>
              <w:marRight w:val="0"/>
              <w:marTop w:val="0"/>
              <w:marBottom w:val="0"/>
              <w:divBdr>
                <w:top w:val="none" w:sz="0" w:space="0" w:color="auto"/>
                <w:left w:val="none" w:sz="0" w:space="0" w:color="auto"/>
                <w:bottom w:val="none" w:sz="0" w:space="0" w:color="auto"/>
                <w:right w:val="none" w:sz="0" w:space="0" w:color="auto"/>
              </w:divBdr>
              <w:divsChild>
                <w:div w:id="797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407">
          <w:marLeft w:val="0"/>
          <w:marRight w:val="0"/>
          <w:marTop w:val="0"/>
          <w:marBottom w:val="300"/>
          <w:divBdr>
            <w:top w:val="none" w:sz="0" w:space="0" w:color="auto"/>
            <w:left w:val="none" w:sz="0" w:space="0" w:color="auto"/>
            <w:bottom w:val="none" w:sz="0" w:space="0" w:color="auto"/>
            <w:right w:val="none" w:sz="0" w:space="0" w:color="auto"/>
          </w:divBdr>
          <w:divsChild>
            <w:div w:id="1107119628">
              <w:marLeft w:val="0"/>
              <w:marRight w:val="0"/>
              <w:marTop w:val="0"/>
              <w:marBottom w:val="0"/>
              <w:divBdr>
                <w:top w:val="none" w:sz="0" w:space="0" w:color="auto"/>
                <w:left w:val="none" w:sz="0" w:space="0" w:color="auto"/>
                <w:bottom w:val="none" w:sz="0" w:space="0" w:color="auto"/>
                <w:right w:val="none" w:sz="0" w:space="0" w:color="auto"/>
              </w:divBdr>
            </w:div>
          </w:divsChild>
        </w:div>
        <w:div w:id="1920827346">
          <w:marLeft w:val="0"/>
          <w:marRight w:val="0"/>
          <w:marTop w:val="0"/>
          <w:marBottom w:val="300"/>
          <w:divBdr>
            <w:top w:val="none" w:sz="0" w:space="0" w:color="auto"/>
            <w:left w:val="none" w:sz="0" w:space="0" w:color="auto"/>
            <w:bottom w:val="none" w:sz="0" w:space="0" w:color="auto"/>
            <w:right w:val="none" w:sz="0" w:space="0" w:color="auto"/>
          </w:divBdr>
          <w:divsChild>
            <w:div w:id="1634093848">
              <w:marLeft w:val="0"/>
              <w:marRight w:val="0"/>
              <w:marTop w:val="0"/>
              <w:marBottom w:val="0"/>
              <w:divBdr>
                <w:top w:val="none" w:sz="0" w:space="0" w:color="auto"/>
                <w:left w:val="none" w:sz="0" w:space="0" w:color="auto"/>
                <w:bottom w:val="none" w:sz="0" w:space="0" w:color="auto"/>
                <w:right w:val="none" w:sz="0" w:space="0" w:color="auto"/>
              </w:divBdr>
              <w:divsChild>
                <w:div w:id="2139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5147">
          <w:marLeft w:val="0"/>
          <w:marRight w:val="0"/>
          <w:marTop w:val="0"/>
          <w:marBottom w:val="300"/>
          <w:divBdr>
            <w:top w:val="none" w:sz="0" w:space="0" w:color="auto"/>
            <w:left w:val="none" w:sz="0" w:space="0" w:color="auto"/>
            <w:bottom w:val="none" w:sz="0" w:space="0" w:color="auto"/>
            <w:right w:val="none" w:sz="0" w:space="0" w:color="auto"/>
          </w:divBdr>
          <w:divsChild>
            <w:div w:id="1174801541">
              <w:marLeft w:val="0"/>
              <w:marRight w:val="0"/>
              <w:marTop w:val="0"/>
              <w:marBottom w:val="0"/>
              <w:divBdr>
                <w:top w:val="none" w:sz="0" w:space="0" w:color="auto"/>
                <w:left w:val="none" w:sz="0" w:space="0" w:color="auto"/>
                <w:bottom w:val="none" w:sz="0" w:space="0" w:color="auto"/>
                <w:right w:val="none" w:sz="0" w:space="0" w:color="auto"/>
              </w:divBdr>
            </w:div>
          </w:divsChild>
        </w:div>
        <w:div w:id="910577260">
          <w:marLeft w:val="0"/>
          <w:marRight w:val="0"/>
          <w:marTop w:val="0"/>
          <w:marBottom w:val="300"/>
          <w:divBdr>
            <w:top w:val="none" w:sz="0" w:space="0" w:color="auto"/>
            <w:left w:val="none" w:sz="0" w:space="0" w:color="auto"/>
            <w:bottom w:val="none" w:sz="0" w:space="0" w:color="auto"/>
            <w:right w:val="none" w:sz="0" w:space="0" w:color="auto"/>
          </w:divBdr>
          <w:divsChild>
            <w:div w:id="2034961587">
              <w:marLeft w:val="0"/>
              <w:marRight w:val="0"/>
              <w:marTop w:val="0"/>
              <w:marBottom w:val="0"/>
              <w:divBdr>
                <w:top w:val="none" w:sz="0" w:space="0" w:color="auto"/>
                <w:left w:val="none" w:sz="0" w:space="0" w:color="auto"/>
                <w:bottom w:val="none" w:sz="0" w:space="0" w:color="auto"/>
                <w:right w:val="none" w:sz="0" w:space="0" w:color="auto"/>
              </w:divBdr>
              <w:divsChild>
                <w:div w:id="1521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0091">
          <w:marLeft w:val="0"/>
          <w:marRight w:val="0"/>
          <w:marTop w:val="0"/>
          <w:marBottom w:val="300"/>
          <w:divBdr>
            <w:top w:val="none" w:sz="0" w:space="0" w:color="auto"/>
            <w:left w:val="none" w:sz="0" w:space="0" w:color="auto"/>
            <w:bottom w:val="none" w:sz="0" w:space="0" w:color="auto"/>
            <w:right w:val="none" w:sz="0" w:space="0" w:color="auto"/>
          </w:divBdr>
          <w:divsChild>
            <w:div w:id="916132937">
              <w:marLeft w:val="0"/>
              <w:marRight w:val="0"/>
              <w:marTop w:val="0"/>
              <w:marBottom w:val="0"/>
              <w:divBdr>
                <w:top w:val="none" w:sz="0" w:space="0" w:color="auto"/>
                <w:left w:val="none" w:sz="0" w:space="0" w:color="auto"/>
                <w:bottom w:val="none" w:sz="0" w:space="0" w:color="auto"/>
                <w:right w:val="none" w:sz="0" w:space="0" w:color="auto"/>
              </w:divBdr>
            </w:div>
          </w:divsChild>
        </w:div>
        <w:div w:id="1658219390">
          <w:marLeft w:val="0"/>
          <w:marRight w:val="0"/>
          <w:marTop w:val="0"/>
          <w:marBottom w:val="300"/>
          <w:divBdr>
            <w:top w:val="none" w:sz="0" w:space="0" w:color="auto"/>
            <w:left w:val="none" w:sz="0" w:space="0" w:color="auto"/>
            <w:bottom w:val="none" w:sz="0" w:space="0" w:color="auto"/>
            <w:right w:val="none" w:sz="0" w:space="0" w:color="auto"/>
          </w:divBdr>
          <w:divsChild>
            <w:div w:id="1410076732">
              <w:marLeft w:val="0"/>
              <w:marRight w:val="0"/>
              <w:marTop w:val="0"/>
              <w:marBottom w:val="0"/>
              <w:divBdr>
                <w:top w:val="none" w:sz="0" w:space="0" w:color="auto"/>
                <w:left w:val="none" w:sz="0" w:space="0" w:color="auto"/>
                <w:bottom w:val="none" w:sz="0" w:space="0" w:color="auto"/>
                <w:right w:val="none" w:sz="0" w:space="0" w:color="auto"/>
              </w:divBdr>
              <w:divsChild>
                <w:div w:id="3723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208">
          <w:marLeft w:val="0"/>
          <w:marRight w:val="0"/>
          <w:marTop w:val="0"/>
          <w:marBottom w:val="300"/>
          <w:divBdr>
            <w:top w:val="none" w:sz="0" w:space="0" w:color="auto"/>
            <w:left w:val="none" w:sz="0" w:space="0" w:color="auto"/>
            <w:bottom w:val="none" w:sz="0" w:space="0" w:color="auto"/>
            <w:right w:val="none" w:sz="0" w:space="0" w:color="auto"/>
          </w:divBdr>
          <w:divsChild>
            <w:div w:id="1874154862">
              <w:marLeft w:val="0"/>
              <w:marRight w:val="0"/>
              <w:marTop w:val="0"/>
              <w:marBottom w:val="0"/>
              <w:divBdr>
                <w:top w:val="none" w:sz="0" w:space="0" w:color="auto"/>
                <w:left w:val="none" w:sz="0" w:space="0" w:color="auto"/>
                <w:bottom w:val="none" w:sz="0" w:space="0" w:color="auto"/>
                <w:right w:val="none" w:sz="0" w:space="0" w:color="auto"/>
              </w:divBdr>
            </w:div>
          </w:divsChild>
        </w:div>
        <w:div w:id="1363823905">
          <w:marLeft w:val="0"/>
          <w:marRight w:val="0"/>
          <w:marTop w:val="0"/>
          <w:marBottom w:val="300"/>
          <w:divBdr>
            <w:top w:val="none" w:sz="0" w:space="0" w:color="auto"/>
            <w:left w:val="none" w:sz="0" w:space="0" w:color="auto"/>
            <w:bottom w:val="none" w:sz="0" w:space="0" w:color="auto"/>
            <w:right w:val="none" w:sz="0" w:space="0" w:color="auto"/>
          </w:divBdr>
          <w:divsChild>
            <w:div w:id="2100638385">
              <w:marLeft w:val="0"/>
              <w:marRight w:val="0"/>
              <w:marTop w:val="0"/>
              <w:marBottom w:val="0"/>
              <w:divBdr>
                <w:top w:val="none" w:sz="0" w:space="0" w:color="auto"/>
                <w:left w:val="none" w:sz="0" w:space="0" w:color="auto"/>
                <w:bottom w:val="none" w:sz="0" w:space="0" w:color="auto"/>
                <w:right w:val="none" w:sz="0" w:space="0" w:color="auto"/>
              </w:divBdr>
              <w:divsChild>
                <w:div w:id="1183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9459">
          <w:marLeft w:val="0"/>
          <w:marRight w:val="0"/>
          <w:marTop w:val="0"/>
          <w:marBottom w:val="300"/>
          <w:divBdr>
            <w:top w:val="none" w:sz="0" w:space="0" w:color="auto"/>
            <w:left w:val="none" w:sz="0" w:space="0" w:color="auto"/>
            <w:bottom w:val="none" w:sz="0" w:space="0" w:color="auto"/>
            <w:right w:val="none" w:sz="0" w:space="0" w:color="auto"/>
          </w:divBdr>
          <w:divsChild>
            <w:div w:id="115221491">
              <w:marLeft w:val="0"/>
              <w:marRight w:val="0"/>
              <w:marTop w:val="0"/>
              <w:marBottom w:val="0"/>
              <w:divBdr>
                <w:top w:val="none" w:sz="0" w:space="0" w:color="auto"/>
                <w:left w:val="none" w:sz="0" w:space="0" w:color="auto"/>
                <w:bottom w:val="none" w:sz="0" w:space="0" w:color="auto"/>
                <w:right w:val="none" w:sz="0" w:space="0" w:color="auto"/>
              </w:divBdr>
            </w:div>
          </w:divsChild>
        </w:div>
        <w:div w:id="10765231">
          <w:marLeft w:val="0"/>
          <w:marRight w:val="0"/>
          <w:marTop w:val="0"/>
          <w:marBottom w:val="0"/>
          <w:divBdr>
            <w:top w:val="none" w:sz="0" w:space="0" w:color="auto"/>
            <w:left w:val="none" w:sz="0" w:space="0" w:color="auto"/>
            <w:bottom w:val="none" w:sz="0" w:space="0" w:color="auto"/>
            <w:right w:val="none" w:sz="0" w:space="0" w:color="auto"/>
          </w:divBdr>
          <w:divsChild>
            <w:div w:id="1670132673">
              <w:marLeft w:val="0"/>
              <w:marRight w:val="0"/>
              <w:marTop w:val="0"/>
              <w:marBottom w:val="0"/>
              <w:divBdr>
                <w:top w:val="none" w:sz="0" w:space="0" w:color="auto"/>
                <w:left w:val="none" w:sz="0" w:space="0" w:color="auto"/>
                <w:bottom w:val="none" w:sz="0" w:space="0" w:color="auto"/>
                <w:right w:val="none" w:sz="0" w:space="0" w:color="auto"/>
              </w:divBdr>
              <w:divsChild>
                <w:div w:id="8746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Супрун</dc:creator>
  <cp:keywords/>
  <dc:description/>
  <cp:lastModifiedBy>Кирилл Супрун</cp:lastModifiedBy>
  <cp:revision>1</cp:revision>
  <dcterms:created xsi:type="dcterms:W3CDTF">2018-10-20T10:33:00Z</dcterms:created>
  <dcterms:modified xsi:type="dcterms:W3CDTF">2018-10-20T10:40:00Z</dcterms:modified>
</cp:coreProperties>
</file>